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88" w:rsidRPr="0018270B" w:rsidRDefault="005F7388" w:rsidP="005F7388">
      <w:pPr>
        <w:jc w:val="both"/>
      </w:pPr>
      <w:r w:rsidRPr="0018270B">
        <w:rPr>
          <w:b/>
          <w:i/>
          <w:u w:val="single"/>
        </w:rPr>
        <w:t>Praktiskais seminārs:</w:t>
      </w:r>
      <w:r w:rsidRPr="0018270B">
        <w:t xml:space="preserve"> </w:t>
      </w:r>
      <w:r w:rsidRPr="0018270B">
        <w:rPr>
          <w:b/>
        </w:rPr>
        <w:t>“Vidzemes VRG pieredzes apmaiņas un jaunu ideju attīstīšanas pasākums VRG kapacitātes paaugstināšanai un darbības nodrošināšanai”</w:t>
      </w:r>
    </w:p>
    <w:p w:rsidR="005F7388" w:rsidRPr="0018270B" w:rsidRDefault="005F7388" w:rsidP="005F7388"/>
    <w:p w:rsidR="005F7388" w:rsidRPr="0018270B" w:rsidRDefault="005F7388" w:rsidP="005F7388"/>
    <w:p w:rsidR="005F7388" w:rsidRPr="0018270B" w:rsidRDefault="005F7388" w:rsidP="005F7388">
      <w:r>
        <w:t>Praktiskā semināra m</w:t>
      </w:r>
      <w:r w:rsidRPr="0018270B">
        <w:t xml:space="preserve">ērķis: pieredzes apmaiņa starp Vidzemes VRG, lai nodrošinātu VRG </w:t>
      </w:r>
      <w:r>
        <w:t xml:space="preserve">kapacitātes un </w:t>
      </w:r>
      <w:r w:rsidRPr="0018270B">
        <w:t>darbības kvalitātes paaugstināšanu.</w:t>
      </w:r>
    </w:p>
    <w:p w:rsidR="005F7388" w:rsidRDefault="005F7388" w:rsidP="005F7388"/>
    <w:p w:rsidR="005F7388" w:rsidRPr="0018270B" w:rsidRDefault="005F7388" w:rsidP="005F7388">
      <w:r w:rsidRPr="0018270B">
        <w:t>Mērķa grupa: Vidzemes VRG pārstāvji</w:t>
      </w:r>
    </w:p>
    <w:p w:rsidR="005F7388" w:rsidRDefault="005F7388" w:rsidP="005F7388"/>
    <w:p w:rsidR="005F7388" w:rsidRDefault="005F7388" w:rsidP="005F7388">
      <w:r w:rsidRPr="0018270B">
        <w:t>Plānotais datums: 10.01.2017.</w:t>
      </w:r>
    </w:p>
    <w:p w:rsidR="005F7388" w:rsidRDefault="005F7388" w:rsidP="005F7388"/>
    <w:p w:rsidR="005F7388" w:rsidRDefault="005F7388" w:rsidP="005F7388">
      <w:r>
        <w:t xml:space="preserve">Norises vieta: biedrības “SATEKA” birojs- Ābeļu ielā 17, Gulbene (2.stāvā) </w:t>
      </w:r>
    </w:p>
    <w:p w:rsidR="005F7388" w:rsidRDefault="005F7388" w:rsidP="005F7388"/>
    <w:p w:rsidR="005F7388" w:rsidRPr="0018270B" w:rsidRDefault="005F7388" w:rsidP="005F7388">
      <w:r>
        <w:t>Organizators: Biedrība “SATEKA”</w:t>
      </w:r>
    </w:p>
    <w:p w:rsidR="005F7388" w:rsidRPr="0018270B" w:rsidRDefault="005F7388" w:rsidP="005F7388"/>
    <w:p w:rsidR="005F7388" w:rsidRPr="0018270B" w:rsidRDefault="005F7388" w:rsidP="005F7388">
      <w:pPr>
        <w:spacing w:before="100" w:beforeAutospacing="1" w:after="100" w:afterAutospacing="1"/>
        <w:rPr>
          <w:b/>
          <w:sz w:val="28"/>
        </w:rPr>
      </w:pPr>
      <w:r w:rsidRPr="0018270B">
        <w:rPr>
          <w:b/>
          <w:color w:val="4F6228"/>
          <w:sz w:val="28"/>
        </w:rPr>
        <w:t xml:space="preserve">Plānotā darba kārtība </w:t>
      </w:r>
      <w:r w:rsidRPr="0018270B">
        <w:rPr>
          <w:b/>
        </w:rPr>
        <w:t>(ar iespēju papildināt):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rPr>
          <w:b/>
          <w:bCs/>
          <w:i/>
          <w:iCs/>
        </w:rPr>
        <w:t>1.daļa (10.00-12.30)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t>1. Pieredzes apmaiņa un atziņas par projektu pieņemšanu un saņemtajiem projektiem, to kvalitāti un galvenajām kļūdām, kā arī projektu ideju apzināšana;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t>2. VRG organizēto semināru un konsultāciju ar potenciālajiem projektu iesniedzējiem kvalitātes paaugstināšanas nosacījumi;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t>3. Projektu vērtēšanas gaita, atziņas par nepieciešamajām izmaiņām stratēģijā, vērtēšanas kritērijos un rīcības plānos, projektu vērtēšanas metodikas izstrāde;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t>4. Praktiskās palīdzības nodrošināšana apstiprināto projektu ieviešanas procesā un projektu uzraudzības nodrošināšana;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t>5. Darbs EPS- plusi un mīnusi maksājuma pieprasījumu sastādīšanā; darbs ar VRG platformu- ar projektu iesniedzēju projektiem;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t>6. Sadarbība starp VRG- starpteritoriju un starptautisko projektu ideju apspriešana, plānošana;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t xml:space="preserve">Kafijas pauze/pusdienas 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rPr>
          <w:b/>
          <w:bCs/>
          <w:i/>
          <w:iCs/>
        </w:rPr>
        <w:t xml:space="preserve">2.daļa (~13.30- 15.30): 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t>SVVA stratēģijas (2014.-2020.) ietvaros realizēto projektu apskate: SIA "</w:t>
      </w:r>
      <w:r>
        <w:t>Tavai un manai veselībai", SIA “G</w:t>
      </w:r>
      <w:r w:rsidRPr="0018270B">
        <w:t xml:space="preserve">anCo", Stāķu attīstības biedrība. </w:t>
      </w:r>
    </w:p>
    <w:p w:rsidR="005F7388" w:rsidRPr="0018270B" w:rsidRDefault="005F7388" w:rsidP="005F7388">
      <w:pPr>
        <w:spacing w:before="100" w:beforeAutospacing="1" w:after="100" w:afterAutospacing="1"/>
      </w:pPr>
      <w:r w:rsidRPr="0018270B">
        <w:rPr>
          <w:i/>
          <w:iCs/>
          <w:color w:val="4F6228"/>
        </w:rPr>
        <w:t xml:space="preserve">Dalības maksa pasākumā: 5 EUR </w:t>
      </w:r>
    </w:p>
    <w:p w:rsidR="005F7388" w:rsidRPr="0018270B" w:rsidRDefault="005F7388" w:rsidP="005F7388">
      <w:pPr>
        <w:rPr>
          <w:b/>
        </w:rPr>
      </w:pPr>
      <w:r w:rsidRPr="0018270B">
        <w:rPr>
          <w:b/>
        </w:rPr>
        <w:t xml:space="preserve"> </w:t>
      </w:r>
    </w:p>
    <w:p w:rsidR="00AD5447" w:rsidRDefault="00AD5447">
      <w:bookmarkStart w:id="0" w:name="_GoBack"/>
      <w:bookmarkEnd w:id="0"/>
    </w:p>
    <w:sectPr w:rsidR="00AD5447" w:rsidSect="00B66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388"/>
    <w:rsid w:val="005F7388"/>
    <w:rsid w:val="00AD5447"/>
    <w:rsid w:val="00B66D97"/>
    <w:rsid w:val="00DB0B2B"/>
    <w:rsid w:val="00ED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Gargurne</dc:creator>
  <cp:lastModifiedBy>Dagnija</cp:lastModifiedBy>
  <cp:revision>2</cp:revision>
  <dcterms:created xsi:type="dcterms:W3CDTF">2017-01-05T16:51:00Z</dcterms:created>
  <dcterms:modified xsi:type="dcterms:W3CDTF">2017-01-05T16:51:00Z</dcterms:modified>
</cp:coreProperties>
</file>